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PCS-435     </w:t>
        <w:tab/>
        <w:t xml:space="preserve">        </w:t>
        <w:tab/>
        <w:t xml:space="preserve">Alternative Dispute Resolution      </w:t>
        <w:tab/>
        <w:t xml:space="preserve">        </w:t>
        <w:tab/>
        <w:t xml:space="preserve">03 Credit Hours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</w:t>
        <w:tab/>
        <w:t xml:space="preserve">(Foundation Course)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ADR [Jirga/Dispute Resolution Council]: </w:t>
      </w:r>
      <w:r w:rsidDel="00000000" w:rsidR="00000000" w:rsidRPr="00000000">
        <w:rPr>
          <w:highlight w:val="white"/>
          <w:rtl w:val="0"/>
        </w:rPr>
        <w:t xml:space="preserve">Jirga/Panchait/Elders Council is conducted to settle disputes among the people with a primary purpose to prevent or end conflict/violence according to the dictates of local culture and the local social fabric and hierarchy.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Dispute Resolution Council (DRC)</w:t>
      </w:r>
      <w:r w:rsidDel="00000000" w:rsidR="00000000" w:rsidRPr="00000000">
        <w:rPr>
          <w:rtl w:val="0"/>
        </w:rPr>
        <w:t xml:space="preserve"> is an alternate dispute resolution mechanism launched by the provincial police legislations/regulations to help resolve petty disputes, mostly of civil nature, amicably through a free and speedy procedure. In DRC community members act as a jury and are chosen from civil society, they volunteer to hear disputing parties in the presence of two assisting officials from the police department.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Learning Objectives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To make students about informal and alternative dispute resolution.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To create a debate on ADR as a time test and economical way for the existing burden on judicial system and executives (Prison)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Course Contents</w:t>
      </w:r>
    </w:p>
    <w:p w:rsidR="00000000" w:rsidDel="00000000" w:rsidP="00000000" w:rsidRDefault="00000000" w:rsidRPr="00000000" w14:paraId="00000008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 to Alternative Dispute Resolution</w:t>
      </w:r>
    </w:p>
    <w:p w:rsidR="00000000" w:rsidDel="00000000" w:rsidP="00000000" w:rsidRDefault="00000000" w:rsidRPr="00000000" w14:paraId="00000009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Definition and principles of ADR.</w:t>
      </w:r>
    </w:p>
    <w:p w:rsidR="00000000" w:rsidDel="00000000" w:rsidP="00000000" w:rsidRDefault="00000000" w:rsidRPr="00000000" w14:paraId="0000000A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Contrasting ADR with traditional litigation.</w:t>
      </w:r>
    </w:p>
    <w:p w:rsidR="00000000" w:rsidDel="00000000" w:rsidP="00000000" w:rsidRDefault="00000000" w:rsidRPr="00000000" w14:paraId="0000000B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History, Nature, and procedure of ADR</w:t>
      </w:r>
    </w:p>
    <w:p w:rsidR="00000000" w:rsidDel="00000000" w:rsidP="00000000" w:rsidRDefault="00000000" w:rsidRPr="00000000" w14:paraId="0000000C">
      <w:pPr>
        <w:ind w:left="70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Jirga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/Dispute Resolution Council], Dispute Resolution Council (DRC)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Jirga/Panchait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/Elders Council</w:t>
      </w:r>
    </w:p>
    <w:p w:rsidR="00000000" w:rsidDel="00000000" w:rsidP="00000000" w:rsidRDefault="00000000" w:rsidRPr="00000000" w14:paraId="0000000D">
      <w:pPr>
        <w:spacing w:after="240" w:before="240" w:lineRule="auto"/>
        <w:ind w:left="70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The Comparative cost effectiveness and accessibility to the local justice through ADR in different world societies</w:t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Types of ADR Processes:</w:t>
      </w:r>
    </w:p>
    <w:p w:rsidR="00000000" w:rsidDel="00000000" w:rsidP="00000000" w:rsidRDefault="00000000" w:rsidRPr="00000000" w14:paraId="0000000F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Mediation: Principles, techniques, and stages.</w:t>
      </w:r>
    </w:p>
    <w:p w:rsidR="00000000" w:rsidDel="00000000" w:rsidP="00000000" w:rsidRDefault="00000000" w:rsidRPr="00000000" w14:paraId="00000010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Arbitration: Differences between mediation and arbitration, arbitration agreements, and enforcement of arbitral awards.</w:t>
      </w:r>
    </w:p>
    <w:p w:rsidR="00000000" w:rsidDel="00000000" w:rsidP="00000000" w:rsidRDefault="00000000" w:rsidRPr="00000000" w14:paraId="00000011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Negotiation: Strategies, tactics, and ethical considerations.</w:t>
      </w:r>
    </w:p>
    <w:p w:rsidR="00000000" w:rsidDel="00000000" w:rsidP="00000000" w:rsidRDefault="00000000" w:rsidRPr="00000000" w14:paraId="0000001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and Contextual Considerations in ADR:</w:t>
      </w:r>
    </w:p>
    <w:p w:rsidR="00000000" w:rsidDel="00000000" w:rsidP="00000000" w:rsidRDefault="00000000" w:rsidRPr="00000000" w14:paraId="00000013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Understanding how culture, religion, and societal norms influence ADR processes.</w:t>
      </w:r>
    </w:p>
    <w:p w:rsidR="00000000" w:rsidDel="00000000" w:rsidP="00000000" w:rsidRDefault="00000000" w:rsidRPr="00000000" w14:paraId="00000014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Tailoring ADR techniques to specific cultural contexts.</w:t>
      </w:r>
    </w:p>
    <w:p w:rsidR="00000000" w:rsidDel="00000000" w:rsidP="00000000" w:rsidRDefault="00000000" w:rsidRPr="00000000" w14:paraId="0000001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 Framework for ADR:</w:t>
      </w:r>
    </w:p>
    <w:p w:rsidR="00000000" w:rsidDel="00000000" w:rsidP="00000000" w:rsidRDefault="00000000" w:rsidRPr="00000000" w14:paraId="00000016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Overview of national and international laws governing ADR.</w:t>
      </w:r>
    </w:p>
    <w:p w:rsidR="00000000" w:rsidDel="00000000" w:rsidP="00000000" w:rsidRDefault="00000000" w:rsidRPr="00000000" w14:paraId="00000017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Examination of ADR statutes, regulations, and case law.</w:t>
      </w:r>
    </w:p>
    <w:p w:rsidR="00000000" w:rsidDel="00000000" w:rsidP="00000000" w:rsidRDefault="00000000" w:rsidRPr="00000000" w14:paraId="00000018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Parliament of Pakistan ADR ACT-2017</w:t>
      </w:r>
    </w:p>
    <w:p w:rsidR="00000000" w:rsidDel="00000000" w:rsidP="00000000" w:rsidRDefault="00000000" w:rsidRPr="00000000" w14:paraId="00000019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Khyber Pakhtunkhwa ADR ACT-2020</w:t>
      </w:r>
    </w:p>
    <w:p w:rsidR="00000000" w:rsidDel="00000000" w:rsidP="00000000" w:rsidRDefault="00000000" w:rsidRPr="00000000" w14:paraId="0000001A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Khyber Pakhtunkhwa Police ACT 2017 (With DRC Provisions)</w:t>
      </w:r>
    </w:p>
    <w:p w:rsidR="00000000" w:rsidDel="00000000" w:rsidP="00000000" w:rsidRDefault="00000000" w:rsidRPr="00000000" w14:paraId="0000001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Roles and Skills of ADR Practitioners:</w:t>
      </w:r>
    </w:p>
    <w:p w:rsidR="00000000" w:rsidDel="00000000" w:rsidP="00000000" w:rsidRDefault="00000000" w:rsidRPr="00000000" w14:paraId="0000001C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 of mediators, arbitrators, negotiators, and other ADR professionals.</w:t>
      </w:r>
    </w:p>
    <w:p w:rsidR="00000000" w:rsidDel="00000000" w:rsidP="00000000" w:rsidRDefault="00000000" w:rsidRPr="00000000" w14:paraId="0000001D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Skills required for effective ADR practice, including communication, empathy, and neutrality.</w:t>
      </w:r>
    </w:p>
    <w:p w:rsidR="00000000" w:rsidDel="00000000" w:rsidP="00000000" w:rsidRDefault="00000000" w:rsidRPr="00000000" w14:paraId="0000001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 in Different Contexts:</w:t>
      </w:r>
    </w:p>
    <w:p w:rsidR="00000000" w:rsidDel="00000000" w:rsidP="00000000" w:rsidRDefault="00000000" w:rsidRPr="00000000" w14:paraId="0000001F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 in family disputes: Custody, divorce, and inheritance conflicts.</w:t>
      </w:r>
    </w:p>
    <w:p w:rsidR="00000000" w:rsidDel="00000000" w:rsidP="00000000" w:rsidRDefault="00000000" w:rsidRPr="00000000" w14:paraId="00000020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 in community disputes: Neighborhood conflicts, environmental disputes, and land disputes.</w:t>
      </w:r>
    </w:p>
    <w:p w:rsidR="00000000" w:rsidDel="00000000" w:rsidP="00000000" w:rsidRDefault="00000000" w:rsidRPr="00000000" w14:paraId="00000021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 in international conflicts: Diplomatic negotiations, peace agreements, and cross-border disputes.</w:t>
      </w:r>
    </w:p>
    <w:p w:rsidR="00000000" w:rsidDel="00000000" w:rsidP="00000000" w:rsidRDefault="00000000" w:rsidRPr="00000000" w14:paraId="0000002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Ethical and Professional Standards in ADR:</w:t>
      </w:r>
    </w:p>
    <w:p w:rsidR="00000000" w:rsidDel="00000000" w:rsidP="00000000" w:rsidRDefault="00000000" w:rsidRPr="00000000" w14:paraId="00000023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Ethical guidelines for ADR practitioners.</w:t>
      </w:r>
    </w:p>
    <w:p w:rsidR="00000000" w:rsidDel="00000000" w:rsidP="00000000" w:rsidRDefault="00000000" w:rsidRPr="00000000" w14:paraId="00000024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Confidentiality, impartiality, and neutrality in ADR processes.</w:t>
      </w:r>
    </w:p>
    <w:p w:rsidR="00000000" w:rsidDel="00000000" w:rsidP="00000000" w:rsidRDefault="00000000" w:rsidRPr="00000000" w14:paraId="0000002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Advantages and Limitations of ADR:</w:t>
      </w:r>
    </w:p>
    <w:p w:rsidR="00000000" w:rsidDel="00000000" w:rsidP="00000000" w:rsidRDefault="00000000" w:rsidRPr="00000000" w14:paraId="00000026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Comparative analysis of ADR versus traditional litigation.</w:t>
      </w:r>
    </w:p>
    <w:p w:rsidR="00000000" w:rsidDel="00000000" w:rsidP="00000000" w:rsidRDefault="00000000" w:rsidRPr="00000000" w14:paraId="00000027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Assessment of the strengths and weaknesses of different ADR methods.</w:t>
      </w:r>
    </w:p>
    <w:p w:rsidR="00000000" w:rsidDel="00000000" w:rsidP="00000000" w:rsidRDefault="00000000" w:rsidRPr="00000000" w14:paraId="00000028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 Studies and Practical Applications:</w:t>
      </w:r>
    </w:p>
    <w:p w:rsidR="00000000" w:rsidDel="00000000" w:rsidP="00000000" w:rsidRDefault="00000000" w:rsidRPr="00000000" w14:paraId="00000029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Analysis of real-world ADR cases and their outcomes.</w:t>
      </w:r>
    </w:p>
    <w:p w:rsidR="00000000" w:rsidDel="00000000" w:rsidP="00000000" w:rsidRDefault="00000000" w:rsidRPr="00000000" w14:paraId="0000002A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Role-playing exercises and simulations to practice ADR techniques.</w:t>
      </w:r>
    </w:p>
    <w:p w:rsidR="00000000" w:rsidDel="00000000" w:rsidP="00000000" w:rsidRDefault="00000000" w:rsidRPr="00000000" w14:paraId="0000002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Institutional ADR Mechanisms:</w:t>
      </w:r>
    </w:p>
    <w:p w:rsidR="00000000" w:rsidDel="00000000" w:rsidP="00000000" w:rsidRDefault="00000000" w:rsidRPr="00000000" w14:paraId="0000002C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Overview of institutional ADR providers (e.g., mediation centers, arbitration institutions).</w:t>
      </w:r>
    </w:p>
    <w:p w:rsidR="00000000" w:rsidDel="00000000" w:rsidP="00000000" w:rsidRDefault="00000000" w:rsidRPr="00000000" w14:paraId="0000002D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Evaluation of the effectiveness of institutional ADR mechanisms.</w:t>
      </w:r>
    </w:p>
    <w:p w:rsidR="00000000" w:rsidDel="00000000" w:rsidP="00000000" w:rsidRDefault="00000000" w:rsidRPr="00000000" w14:paraId="0000002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Integration of ADR into Legal and Justice Systems:</w:t>
      </w:r>
    </w:p>
    <w:p w:rsidR="00000000" w:rsidDel="00000000" w:rsidP="00000000" w:rsidRDefault="00000000" w:rsidRPr="00000000" w14:paraId="0000002F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Challenges and opportunities in integrating ADR into formal legal systems.</w:t>
      </w:r>
    </w:p>
    <w:p w:rsidR="00000000" w:rsidDel="00000000" w:rsidP="00000000" w:rsidRDefault="00000000" w:rsidRPr="00000000" w14:paraId="00000030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Hybrid approaches to dispute resolution combining ADR with traditional judicial processes.</w:t>
      </w:r>
    </w:p>
    <w:p w:rsidR="00000000" w:rsidDel="00000000" w:rsidP="00000000" w:rsidRDefault="00000000" w:rsidRPr="00000000" w14:paraId="00000031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Future Trends in ADR:</w:t>
      </w:r>
    </w:p>
    <w:p w:rsidR="00000000" w:rsidDel="00000000" w:rsidP="00000000" w:rsidRDefault="00000000" w:rsidRPr="00000000" w14:paraId="00000032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Emerging technologies and their impact on ADR.</w:t>
      </w:r>
    </w:p>
    <w:p w:rsidR="00000000" w:rsidDel="00000000" w:rsidP="00000000" w:rsidRDefault="00000000" w:rsidRPr="00000000" w14:paraId="00000033">
      <w:pPr>
        <w:ind w:left="7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Innovations in ADR practices and their potential to transform conflict resolution.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ind w:left="36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13.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History, Nature, and procedure of ADR</w:t>
      </w:r>
    </w:p>
    <w:p w:rsidR="00000000" w:rsidDel="00000000" w:rsidP="00000000" w:rsidRDefault="00000000" w:rsidRPr="00000000" w14:paraId="00000036">
      <w:pPr>
        <w:ind w:left="70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Jirga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/Dispute Resolution Council], Dispute Resolution Council (DRC)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Jirga/Panchait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/Elders Council</w:t>
      </w:r>
    </w:p>
    <w:p w:rsidR="00000000" w:rsidDel="00000000" w:rsidP="00000000" w:rsidRDefault="00000000" w:rsidRPr="00000000" w14:paraId="00000037">
      <w:pPr>
        <w:spacing w:after="240" w:before="240" w:lineRule="auto"/>
        <w:ind w:left="700" w:firstLine="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The Comparative cost effectiveness and accessibility to the local justice through ADR in different world societies</w:t>
      </w:r>
    </w:p>
    <w:p w:rsidR="00000000" w:rsidDel="00000000" w:rsidP="00000000" w:rsidRDefault="00000000" w:rsidRPr="00000000" w14:paraId="00000038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Space for Mediation in Peacebuilding, training Mediators</w:t>
      </w:r>
    </w:p>
    <w:p w:rsidR="00000000" w:rsidDel="00000000" w:rsidP="00000000" w:rsidRDefault="00000000" w:rsidRPr="00000000" w14:paraId="00000039">
      <w:pPr>
        <w:spacing w:after="240" w:before="240" w:lineRule="auto"/>
        <w:ind w:left="70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Creating space for mediators with judges, elders, and civil society</w:t>
      </w:r>
    </w:p>
    <w:p w:rsidR="00000000" w:rsidDel="00000000" w:rsidP="00000000" w:rsidRDefault="00000000" w:rsidRPr="00000000" w14:paraId="0000003A">
      <w:pPr>
        <w:spacing w:after="240" w:before="240" w:lineRule="auto"/>
        <w:ind w:left="70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Formal and informal ADR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Required Readings</w:t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Bangash, Dr. M. (2011).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Jirga; Speedy Justice of Elders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.” Khyber. Retrieved from</w:t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http://www.khyber.org/culture/jirga/jirgas.shtml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Between the Jirga and the Judge: Alternative Dispute Resolution in South-eastern Afghanistan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.” The Liaison Office, USIP. www.usip.org/files/file/jirga.</w:t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Kakar, P. (2011).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Tribal Law of Pashtunwali and Women’s Legislative authority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.”</w:t>
      </w:r>
    </w:p>
    <w:p w:rsidR="00000000" w:rsidDel="00000000" w:rsidP="00000000" w:rsidRDefault="00000000" w:rsidRPr="00000000" w14:paraId="0000003F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Harvard Law School. http://www.law.harvard.edu/programs/ilsp/research/kakar.pdf   </w:t>
      </w:r>
    </w:p>
    <w:p w:rsidR="00000000" w:rsidDel="00000000" w:rsidP="00000000" w:rsidRDefault="00000000" w:rsidRPr="00000000" w14:paraId="00000040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Khan, K. S. (2013):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Pakhtun Portraits: Questioning Mainstream Discourses in Post 9/11 Pakistan. Conflict, Security and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(under Revision).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Yousufzai, H. M., and Gohar, A. (2005).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Towards Understanding Pukhtoon Jirga: Anindigenous way of peace building and more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 Peshawar: Just Peace International.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hyber.org/culture/jirga/jirgas.shtml" TargetMode="External"/><Relationship Id="rId7" Type="http://schemas.openxmlformats.org/officeDocument/2006/relationships/hyperlink" Target="http://www.khyber.org/culture/jirga/jirga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